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E258A3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8A3" w:rsidRDefault="00E258A3" w:rsidP="0095692F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3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6"/>
            </w:tblGrid>
            <w:tr w:rsidR="00E258A3" w:rsidTr="0095692F">
              <w:trPr>
                <w:trHeight w:val="2145"/>
              </w:trPr>
              <w:tc>
                <w:tcPr>
                  <w:tcW w:w="4336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E258A3" w:rsidRPr="0095692F" w:rsidRDefault="00776613" w:rsidP="0095692F">
                  <w:pPr>
                    <w:spacing w:before="190" w:after="190"/>
                  </w:pPr>
                  <w:r w:rsidRPr="0095692F">
                    <w:rPr>
                      <w:color w:val="000000"/>
                    </w:rPr>
                    <w:t>Приложение 1</w:t>
                  </w:r>
                </w:p>
                <w:p w:rsidR="00E258A3" w:rsidRDefault="0095692F" w:rsidP="0095692F">
                  <w:pPr>
                    <w:spacing w:before="190" w:after="190"/>
                  </w:pPr>
                  <w:r>
                    <w:rPr>
                      <w:color w:val="000000"/>
                    </w:rPr>
                    <w:t>к решению Совета сельского поселения</w:t>
                  </w:r>
                  <w:r>
                    <w:t xml:space="preserve">               </w:t>
                  </w:r>
                  <w:r>
                    <w:rPr>
                      <w:color w:val="000000"/>
                    </w:rPr>
                    <w:t>Ермолаевский сельсовет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муниципального района 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Куюргазинский район</w:t>
                  </w:r>
                  <w:r>
                    <w:t xml:space="preserve">  </w:t>
                  </w:r>
                  <w:r>
                    <w:rPr>
                      <w:color w:val="000000"/>
                    </w:rPr>
                    <w:t>Республики Башкортостан</w:t>
                  </w:r>
                  <w:r>
                    <w:t xml:space="preserve">                         </w:t>
                  </w:r>
                  <w:r>
                    <w:rPr>
                      <w:color w:val="000000"/>
                    </w:rPr>
                    <w:t>от 2</w:t>
                  </w:r>
                  <w:r w:rsidR="00F76920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декабря 2023 года №</w:t>
                  </w:r>
                  <w:r w:rsidR="00F76920">
                    <w:rPr>
                      <w:color w:val="000000"/>
                    </w:rPr>
                    <w:t xml:space="preserve"> 5/12-27</w:t>
                  </w:r>
                </w:p>
                <w:p w:rsidR="00E258A3" w:rsidRDefault="00E258A3" w:rsidP="0095692F">
                  <w:pPr>
                    <w:spacing w:before="190" w:after="190"/>
                  </w:pPr>
                </w:p>
              </w:tc>
            </w:tr>
          </w:tbl>
          <w:p w:rsidR="00E258A3" w:rsidRDefault="00E258A3" w:rsidP="0095692F">
            <w:pPr>
              <w:spacing w:line="1" w:lineRule="auto"/>
              <w:jc w:val="both"/>
            </w:pPr>
          </w:p>
        </w:tc>
      </w:tr>
    </w:tbl>
    <w:p w:rsidR="00E258A3" w:rsidRDefault="00E258A3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E258A3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E258A3" w:rsidRDefault="00776613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Ермолаевский сельсовет</w:t>
            </w:r>
          </w:p>
          <w:p w:rsidR="00E258A3" w:rsidRDefault="00776613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Куюргазинский район Республики Башкортостан</w:t>
            </w:r>
          </w:p>
          <w:p w:rsidR="00E258A3" w:rsidRDefault="00776613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E258A3" w:rsidRDefault="00E258A3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E258A3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E258A3" w:rsidRDefault="00776613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E258A3" w:rsidRDefault="00E258A3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E258A3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E258A3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58A3" w:rsidRDefault="00E258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E258A3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58A3" w:rsidRDefault="00E258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E258A3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</w:tr>
      <w:tr w:rsidR="00E258A3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58A3" w:rsidRDefault="00E258A3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58A3" w:rsidRDefault="00E258A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58A3" w:rsidRDefault="00E258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E258A3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58A3" w:rsidRDefault="00E258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E258A3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58A3" w:rsidRDefault="00E258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E258A3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</w:tr>
    </w:tbl>
    <w:p w:rsidR="00E258A3" w:rsidRDefault="00E258A3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E258A3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E258A3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A3" w:rsidRDefault="00E258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E258A3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A3" w:rsidRDefault="00E258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258A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A3" w:rsidRDefault="00E258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258A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A3" w:rsidRDefault="00E258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258A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8A3" w:rsidRDefault="0077661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258A3" w:rsidRDefault="00E258A3">
            <w:pPr>
              <w:spacing w:line="1" w:lineRule="auto"/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E258A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40 700 666,68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20 171 350,00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20 591 700,00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6 949 300,00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7 020 200,00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7 087 100,00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1 858 500,00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1 989 200,00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1 858 500,00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1 989 200,00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</w:t>
            </w:r>
            <w:r>
              <w:rPr>
                <w:color w:val="000000"/>
                <w:sz w:val="28"/>
                <w:szCs w:val="28"/>
              </w:rPr>
              <w:lastRenderedPageBreak/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1 724 000,00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1 858 500,00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1 989 200,00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5 041 300,00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4 966 700,00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4 895 900,00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1 701 300,00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1 626 700,00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1 555 900,00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1 701 300,00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1 626 700,00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1 555 900,00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3 340 000,00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1 567 000,00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1 567 000,00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1 773 000,00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1 773 000,00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</w:t>
            </w:r>
            <w:r>
              <w:rPr>
                <w:color w:val="000000"/>
                <w:sz w:val="28"/>
                <w:szCs w:val="28"/>
              </w:rPr>
              <w:lastRenderedPageBreak/>
              <w:t>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1 11 09000 00 0000 120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</w:t>
            </w:r>
            <w:r>
              <w:rPr>
                <w:color w:val="000000"/>
                <w:sz w:val="28"/>
                <w:szCs w:val="28"/>
              </w:rPr>
              <w:lastRenderedPageBreak/>
              <w:t>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1 16 02000 02 0000 140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33 751 366,68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13 151 150,00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13 504 600,00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33 751 366,68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13 151 150,00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13 504 600,00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8 397 000,00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6 308 350,00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6 591 300,00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8 397 000,00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6 308 350,00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6 591 300,00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color w:val="000000"/>
                <w:sz w:val="28"/>
                <w:szCs w:val="28"/>
              </w:rPr>
              <w:lastRenderedPageBreak/>
              <w:t>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8 397 000,00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6 308 350,00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6 591 300,00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8 391 481,78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8 391 481,78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8 391 481,78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813 300,00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813 300,00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813 300,00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16 088 984,90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</w:t>
            </w:r>
            <w:r>
              <w:rPr>
                <w:color w:val="000000"/>
                <w:sz w:val="28"/>
                <w:szCs w:val="28"/>
              </w:rPr>
              <w:lastRenderedPageBreak/>
              <w:t>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7 600 000,00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8 488 984,90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8 488 984,90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2 02 49999 10 7216 150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5 333 808,84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2 02 49999 10 7231 150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на мероприятия по улучшению систем наружного освещения населенных пунктов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759 137,58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2 02 49999 10 7275 150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555 707,48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2 02 49999 10 7429 150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(финансирование мероприятий по благоустройству центральных улиц населенных пунктов муниципальных районов)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1 240 331,00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2 02 90000 00 0000 150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2 02 90050 00 0000 150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58A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2 02 90054 10 0000 150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258A3" w:rsidRDefault="0077661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от бюджетов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77661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258A3" w:rsidRDefault="00E258A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41CFF" w:rsidRDefault="00A41CFF"/>
    <w:p w:rsidR="000B19F1" w:rsidRDefault="000B19F1"/>
    <w:p w:rsidR="009105A3" w:rsidRDefault="000B19F1" w:rsidP="000B19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19F1" w:rsidRDefault="000B19F1" w:rsidP="000B19F1">
      <w:pPr>
        <w:rPr>
          <w:sz w:val="28"/>
          <w:szCs w:val="28"/>
        </w:rPr>
      </w:pPr>
      <w:r>
        <w:rPr>
          <w:sz w:val="28"/>
          <w:szCs w:val="28"/>
        </w:rPr>
        <w:t xml:space="preserve">  Управляющая делами</w:t>
      </w:r>
      <w:r w:rsidR="00E90FCE">
        <w:rPr>
          <w:sz w:val="28"/>
          <w:szCs w:val="28"/>
        </w:rPr>
        <w:t xml:space="preserve">                                                                                                                                          А.И. Галина</w:t>
      </w:r>
    </w:p>
    <w:p w:rsidR="000B19F1" w:rsidRDefault="000B19F1"/>
    <w:sectPr w:rsidR="000B19F1" w:rsidSect="00E258A3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0A" w:rsidRDefault="00FB300A" w:rsidP="00E258A3">
      <w:r>
        <w:separator/>
      </w:r>
    </w:p>
  </w:endnote>
  <w:endnote w:type="continuationSeparator" w:id="0">
    <w:p w:rsidR="00FB300A" w:rsidRDefault="00FB300A" w:rsidP="00E2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E258A3">
      <w:tc>
        <w:tcPr>
          <w:tcW w:w="14785" w:type="dxa"/>
        </w:tcPr>
        <w:p w:rsidR="00E258A3" w:rsidRDefault="007766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258A3" w:rsidRDefault="00E258A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0A" w:rsidRDefault="00FB300A" w:rsidP="00E258A3">
      <w:r>
        <w:separator/>
      </w:r>
    </w:p>
  </w:footnote>
  <w:footnote w:type="continuationSeparator" w:id="0">
    <w:p w:rsidR="00FB300A" w:rsidRDefault="00FB300A" w:rsidP="00E25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E258A3">
      <w:tc>
        <w:tcPr>
          <w:tcW w:w="14785" w:type="dxa"/>
        </w:tcPr>
        <w:p w:rsidR="00E258A3" w:rsidRDefault="00D77D4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7661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30856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E258A3" w:rsidRDefault="00E258A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A3"/>
    <w:rsid w:val="00030856"/>
    <w:rsid w:val="000B19F1"/>
    <w:rsid w:val="00776613"/>
    <w:rsid w:val="009105A3"/>
    <w:rsid w:val="0095692F"/>
    <w:rsid w:val="009D0CE9"/>
    <w:rsid w:val="009E7975"/>
    <w:rsid w:val="00A41CFF"/>
    <w:rsid w:val="00AC7CF9"/>
    <w:rsid w:val="00D77D4F"/>
    <w:rsid w:val="00E164DE"/>
    <w:rsid w:val="00E258A3"/>
    <w:rsid w:val="00E90FCE"/>
    <w:rsid w:val="00F76920"/>
    <w:rsid w:val="00FB300A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3A94-357A-4AE7-8FE6-AAD4957F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258A3"/>
    <w:rPr>
      <w:color w:val="0000FF"/>
      <w:u w:val="single"/>
    </w:rPr>
  </w:style>
  <w:style w:type="paragraph" w:styleId="a4">
    <w:name w:val="Balloon Text"/>
    <w:basedOn w:val="a"/>
    <w:link w:val="a5"/>
    <w:rsid w:val="00F7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2023-12-25T06:23:00Z</cp:lastPrinted>
  <dcterms:created xsi:type="dcterms:W3CDTF">2023-12-25T12:16:00Z</dcterms:created>
  <dcterms:modified xsi:type="dcterms:W3CDTF">2023-12-25T12:16:00Z</dcterms:modified>
</cp:coreProperties>
</file>