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>
        <w:rPr>
          <w:rFonts w:ascii="Calibri" w:hAnsi="Calibri" w:cs="Calibri"/>
          <w:sz w:val="22"/>
          <w:szCs w:val="20"/>
        </w:rPr>
        <w:t>Ермолаевский</w:t>
      </w:r>
      <w:proofErr w:type="spellEnd"/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 wp14:anchorId="55594724" wp14:editId="5D0B0CFD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0" w:name="P285"/>
      <w:bookmarkEnd w:id="0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6"/>
      <w:bookmarkEnd w:id="1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7"/>
      <w:bookmarkEnd w:id="2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Отметка </w:t>
      </w:r>
      <w:r w:rsidR="00302AE6">
        <w:rPr>
          <w:rFonts w:ascii="Calibri" w:hAnsi="Calibri" w:cs="Calibri"/>
          <w:sz w:val="22"/>
          <w:szCs w:val="20"/>
        </w:rPr>
        <w:t>Администрации</w:t>
      </w:r>
      <w:r w:rsidR="00302AE6" w:rsidRPr="00302AE6">
        <w:rPr>
          <w:rFonts w:ascii="Calibri" w:hAnsi="Calibri" w:cs="Calibri"/>
          <w:sz w:val="22"/>
          <w:szCs w:val="20"/>
        </w:rPr>
        <w:t xml:space="preserve"> сельского поселения </w:t>
      </w:r>
      <w:proofErr w:type="spellStart"/>
      <w:r w:rsidR="00302AE6" w:rsidRPr="00302AE6">
        <w:rPr>
          <w:rFonts w:ascii="Calibri" w:hAnsi="Calibri" w:cs="Calibri"/>
          <w:sz w:val="22"/>
          <w:szCs w:val="20"/>
        </w:rPr>
        <w:t>Ермолаевский</w:t>
      </w:r>
      <w:proofErr w:type="spellEnd"/>
      <w:r w:rsidR="00302AE6" w:rsidRPr="00302AE6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</w:t>
      </w:r>
      <w:r>
        <w:rPr>
          <w:rFonts w:ascii="Calibri" w:hAnsi="Calibri" w:cs="Calibri"/>
          <w:sz w:val="22"/>
          <w:szCs w:val="20"/>
        </w:rPr>
        <w:t xml:space="preserve"> о соответствии контролируемой информации требованиям,</w:t>
      </w:r>
      <w:r w:rsidR="00302AE6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установленным </w:t>
      </w:r>
      <w:hyperlink r:id="rId9" w:history="1">
        <w:r>
          <w:rPr>
            <w:rStyle w:val="a9"/>
            <w:rFonts w:ascii="Calibri" w:hAnsi="Calibri" w:cs="Calibri"/>
            <w:color w:val="0000FF"/>
            <w:sz w:val="22"/>
            <w:szCs w:val="20"/>
          </w:rPr>
          <w:t>частью 5 статьи 99</w:t>
        </w:r>
      </w:hyperlink>
      <w:r>
        <w:rPr>
          <w:rFonts w:ascii="Calibri" w:hAnsi="Calibri" w:cs="Calibri"/>
          <w:sz w:val="22"/>
          <w:szCs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  <w:bookmarkStart w:id="3" w:name="_GoBack"/>
      <w:bookmarkEnd w:id="3"/>
    </w:p>
    <w:sectPr w:rsidR="003065C5" w:rsidSect="00306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EE" w:rsidRDefault="00F73FEE" w:rsidP="003065C5">
      <w:r>
        <w:separator/>
      </w:r>
    </w:p>
  </w:endnote>
  <w:endnote w:type="continuationSeparator" w:id="0">
    <w:p w:rsidR="00F73FEE" w:rsidRDefault="00F73FEE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EE" w:rsidRDefault="00F73FEE" w:rsidP="003065C5">
      <w:r>
        <w:separator/>
      </w:r>
    </w:p>
  </w:footnote>
  <w:footnote w:type="continuationSeparator" w:id="0">
    <w:p w:rsidR="00F73FEE" w:rsidRDefault="00F73FEE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81557"/>
    <w:rsid w:val="002D3F87"/>
    <w:rsid w:val="00302AE6"/>
    <w:rsid w:val="003065C5"/>
    <w:rsid w:val="0034590F"/>
    <w:rsid w:val="00353257"/>
    <w:rsid w:val="00371640"/>
    <w:rsid w:val="007F3C7D"/>
    <w:rsid w:val="00804A1B"/>
    <w:rsid w:val="008851F6"/>
    <w:rsid w:val="00987E53"/>
    <w:rsid w:val="009A2818"/>
    <w:rsid w:val="00A640B9"/>
    <w:rsid w:val="00A8572C"/>
    <w:rsid w:val="00AF6498"/>
    <w:rsid w:val="00B418EA"/>
    <w:rsid w:val="00E0696D"/>
    <w:rsid w:val="00F4466E"/>
    <w:rsid w:val="00F73FE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B5A3-C462-4C14-B8D4-A02F977E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14</cp:revision>
  <cp:lastPrinted>2019-12-16T04:30:00Z</cp:lastPrinted>
  <dcterms:created xsi:type="dcterms:W3CDTF">2019-12-16T04:03:00Z</dcterms:created>
  <dcterms:modified xsi:type="dcterms:W3CDTF">2020-02-18T11:29:00Z</dcterms:modified>
</cp:coreProperties>
</file>